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r w:rsidR="0093426F">
        <w:rPr>
          <w:rFonts w:ascii="Cambria" w:hAnsi="Cambria"/>
          <w:b/>
        </w:rPr>
        <w:t>Вознесенского</w:t>
      </w:r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CB542C">
        <w:rPr>
          <w:rFonts w:ascii="Cambria" w:hAnsi="Cambria"/>
          <w:b/>
        </w:rPr>
        <w:t>2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3D3263">
        <w:rPr>
          <w:b/>
          <w:sz w:val="26"/>
          <w:szCs w:val="26"/>
        </w:rPr>
        <w:t>№ 74/44</w:t>
      </w:r>
      <w:r w:rsidR="00CB542C">
        <w:rPr>
          <w:b/>
          <w:sz w:val="26"/>
          <w:szCs w:val="26"/>
        </w:rPr>
        <w:t>9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r w:rsidR="0093426F">
        <w:rPr>
          <w:rFonts w:ascii="yandex-sans" w:hAnsi="yandex-sans"/>
          <w:b/>
          <w:color w:val="000000"/>
          <w:sz w:val="27"/>
          <w:szCs w:val="27"/>
        </w:rPr>
        <w:t xml:space="preserve">Вознесенское </w:t>
      </w:r>
      <w:r w:rsidR="003D3263">
        <w:rPr>
          <w:rFonts w:ascii="yandex-sans" w:hAnsi="yandex-sans"/>
          <w:b/>
          <w:color w:val="000000"/>
          <w:sz w:val="27"/>
          <w:szCs w:val="27"/>
        </w:rPr>
        <w:t>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93426F">
        <w:rPr>
          <w:rFonts w:ascii="yandex-sans" w:hAnsi="yandex-sans"/>
          <w:b/>
          <w:color w:val="000000"/>
          <w:sz w:val="27"/>
          <w:szCs w:val="27"/>
        </w:rPr>
        <w:t>Вознесенскому</w:t>
      </w:r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  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округу № </w:t>
      </w:r>
      <w:r w:rsidR="00CB542C">
        <w:rPr>
          <w:rFonts w:ascii="yandex-sans" w:hAnsi="yandex-sans"/>
          <w:b/>
          <w:color w:val="000000"/>
          <w:sz w:val="27"/>
          <w:szCs w:val="27"/>
        </w:rPr>
        <w:t>2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r w:rsidR="0093426F">
        <w:rPr>
          <w:rFonts w:ascii="yandex-sans" w:hAnsi="yandex-sans"/>
          <w:color w:val="000000"/>
          <w:sz w:val="26"/>
          <w:szCs w:val="26"/>
        </w:rPr>
        <w:t>Вознесенского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CB542C">
        <w:rPr>
          <w:rFonts w:ascii="yandex-sans" w:hAnsi="yandex-sans"/>
          <w:color w:val="000000"/>
          <w:sz w:val="26"/>
          <w:szCs w:val="26"/>
        </w:rPr>
        <w:t>2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r w:rsidR="0093426F">
        <w:rPr>
          <w:rFonts w:ascii="yandex-sans" w:hAnsi="yandex-sans"/>
          <w:color w:val="000000"/>
          <w:sz w:val="26"/>
          <w:szCs w:val="26"/>
        </w:rPr>
        <w:t>Вознесенское</w:t>
      </w:r>
      <w:r w:rsidR="003D3263">
        <w:rPr>
          <w:rFonts w:ascii="yandex-sans" w:hAnsi="yandex-sans"/>
          <w:color w:val="000000"/>
          <w:sz w:val="26"/>
          <w:szCs w:val="26"/>
        </w:rPr>
        <w:t xml:space="preserve"> 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r w:rsidR="0093426F">
        <w:rPr>
          <w:rFonts w:ascii="yandex-sans" w:hAnsi="yandex-sans"/>
          <w:color w:val="000000"/>
          <w:sz w:val="26"/>
          <w:szCs w:val="26"/>
        </w:rPr>
        <w:t>Вознесенскому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CB542C">
        <w:rPr>
          <w:rFonts w:ascii="yandex-sans" w:hAnsi="yandex-sans"/>
          <w:color w:val="000000"/>
          <w:sz w:val="26"/>
          <w:szCs w:val="26"/>
        </w:rPr>
        <w:t>2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93426F" w:rsidRPr="0093426F" w:rsidRDefault="0093426F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CB542C" w:rsidRPr="00C55250" w:rsidRDefault="00CB542C" w:rsidP="00CB542C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Гришину Надежду Николаевну</w:t>
      </w:r>
    </w:p>
    <w:p w:rsidR="00CB542C" w:rsidRPr="00C55250" w:rsidRDefault="00CB542C" w:rsidP="00CB542C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Исаеву Юлию Владимир</w:t>
      </w:r>
      <w:bookmarkStart w:id="0" w:name="_GoBack"/>
      <w:bookmarkEnd w:id="0"/>
      <w:r>
        <w:rPr>
          <w:sz w:val="26"/>
          <w:szCs w:val="26"/>
        </w:rPr>
        <w:t>овну</w:t>
      </w:r>
    </w:p>
    <w:p w:rsidR="00CB542C" w:rsidRPr="00C55250" w:rsidRDefault="00CB542C" w:rsidP="00CB542C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Пилипчук</w:t>
      </w:r>
      <w:proofErr w:type="spellEnd"/>
      <w:r>
        <w:rPr>
          <w:sz w:val="26"/>
          <w:szCs w:val="26"/>
        </w:rPr>
        <w:t xml:space="preserve"> Александру Ивановну</w:t>
      </w:r>
    </w:p>
    <w:p w:rsidR="00CB542C" w:rsidRPr="00C55250" w:rsidRDefault="00CB542C" w:rsidP="00CB542C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Федорова Вячеслава Викторовича</w:t>
      </w:r>
    </w:p>
    <w:p w:rsidR="00151EBE" w:rsidRPr="00C55250" w:rsidRDefault="00CB542C" w:rsidP="00CB542C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Чистякову Елену Владимировну</w:t>
      </w:r>
      <w:r w:rsidR="00151EBE">
        <w:rPr>
          <w:sz w:val="26"/>
          <w:szCs w:val="26"/>
        </w:rPr>
        <w:t>.</w:t>
      </w:r>
    </w:p>
    <w:p w:rsidR="00404ECE" w:rsidRDefault="00404ECE" w:rsidP="00EF184E">
      <w:pPr>
        <w:spacing w:line="276" w:lineRule="auto"/>
        <w:ind w:left="851" w:hanging="142"/>
        <w:jc w:val="both"/>
        <w:rPr>
          <w:sz w:val="10"/>
          <w:szCs w:val="10"/>
        </w:rPr>
      </w:pPr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4397F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51EBE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00EB5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04ECE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4179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3426F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87D1C"/>
    <w:rsid w:val="00C912A0"/>
    <w:rsid w:val="00CA4DC6"/>
    <w:rsid w:val="00CA5E8D"/>
    <w:rsid w:val="00CB103F"/>
    <w:rsid w:val="00CB1716"/>
    <w:rsid w:val="00CB542C"/>
    <w:rsid w:val="00CB7F27"/>
    <w:rsid w:val="00CD3A38"/>
    <w:rsid w:val="00D01B87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C1868"/>
    <w:rsid w:val="00ED58D6"/>
    <w:rsid w:val="00ED6AFF"/>
    <w:rsid w:val="00EE637D"/>
    <w:rsid w:val="00EE6B3E"/>
    <w:rsid w:val="00EF184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3F13F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819A-D7A9-4B3A-B907-D4A687FB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4</cp:revision>
  <cp:lastPrinted>2024-09-08T23:22:00Z</cp:lastPrinted>
  <dcterms:created xsi:type="dcterms:W3CDTF">2024-09-17T06:26:00Z</dcterms:created>
  <dcterms:modified xsi:type="dcterms:W3CDTF">2024-09-17T06:29:00Z</dcterms:modified>
</cp:coreProperties>
</file>