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ТЕРРИТОРИАЛЬНАЯ ИЗБИРАТЕЛЬНАЯ КОМИССИЯ </w:t>
      </w:r>
    </w:p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ПОДПОРОЖСКОГО  МУНИЦИПАЛЬНОГО РАЙОНА ЛЕНИНГРАДСКОЙ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105454" w:rsidP="00D761FB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26</w:t>
            </w:r>
            <w:bookmarkStart w:id="0" w:name="_GoBack"/>
            <w:bookmarkEnd w:id="0"/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892412">
              <w:rPr>
                <w:b/>
                <w:color w:val="000000"/>
                <w:sz w:val="26"/>
                <w:szCs w:val="26"/>
                <w:lang w:eastAsia="en-US"/>
              </w:rPr>
              <w:t>65/</w:t>
            </w:r>
            <w:r w:rsidR="00D761FB">
              <w:rPr>
                <w:b/>
                <w:color w:val="000000"/>
                <w:sz w:val="26"/>
                <w:szCs w:val="26"/>
                <w:lang w:eastAsia="en-US"/>
              </w:rPr>
              <w:t>349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r w:rsidRPr="00892412">
        <w:rPr>
          <w:rFonts w:ascii="Times New Roman" w:hAnsi="Times New Roman"/>
          <w:i/>
          <w:sz w:val="20"/>
          <w:szCs w:val="20"/>
        </w:rPr>
        <w:t>г.Подпорожье</w:t>
      </w:r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r w:rsidRPr="00892412">
        <w:rPr>
          <w:rFonts w:ascii="Times New Roman" w:hAnsi="Times New Roman"/>
          <w:b/>
          <w:bCs/>
          <w:sz w:val="26"/>
          <w:szCs w:val="26"/>
        </w:rPr>
        <w:t>Подпорожское  городское   поселение Подпорожского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Подпорожскому  многомандатному   избирательному  округу №1                                                         </w:t>
      </w:r>
      <w:r w:rsidR="00C67C42">
        <w:rPr>
          <w:rFonts w:ascii="Times New Roman" w:hAnsi="Times New Roman"/>
          <w:b/>
          <w:bCs/>
          <w:sz w:val="26"/>
          <w:szCs w:val="26"/>
        </w:rPr>
        <w:t>Петрова Игоря Сергеевича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 xml:space="preserve">овета депутатов муниципального образования «Подпорожское  городское поселение Подпорожского муниципального района Ленинградской области»  пятого созыва по Подпорожскому многомандатному округу № 1 </w:t>
      </w:r>
      <w:r w:rsidR="00C67C42" w:rsidRPr="00C67C42">
        <w:rPr>
          <w:bCs/>
          <w:sz w:val="26"/>
          <w:szCs w:val="26"/>
        </w:rPr>
        <w:t>Петрова Игоря Сергеевича</w:t>
      </w:r>
      <w:r w:rsidRPr="00C67C42">
        <w:rPr>
          <w:sz w:val="26"/>
          <w:szCs w:val="26"/>
        </w:rPr>
        <w:t>,</w:t>
      </w:r>
      <w:r w:rsidRPr="00892412">
        <w:rPr>
          <w:sz w:val="26"/>
          <w:szCs w:val="26"/>
        </w:rPr>
        <w:t xml:space="preserve">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>территориальная     избирательная комиссия Подпорожского муниципального района с полномочиями  окружной  избирательной   комиссии Подпорожского многомандат</w:t>
      </w:r>
      <w:r w:rsidR="00892412" w:rsidRPr="00892412">
        <w:rPr>
          <w:color w:val="000000"/>
          <w:sz w:val="26"/>
          <w:szCs w:val="26"/>
        </w:rPr>
        <w:t>ного  избирательного округа № 1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 Петровым И.С.  на проверку было представлено   10 подписей  избирателей,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частью 5 статьи 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 закона «О муниципальных выборах в Ленинградской области» были проверены  10 подписей.                                                                                                                                                          </w:t>
      </w:r>
    </w:p>
    <w:p w:rsidR="00D82DFC" w:rsidRDefault="00D82DFC" w:rsidP="00D82DF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признаны:   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10 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>от 15 марта 2012 года  №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Подпорожского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r w:rsidRPr="00892412">
        <w:rPr>
          <w:rFonts w:ascii="Times New Roman" w:hAnsi="Times New Roman"/>
          <w:b/>
          <w:sz w:val="26"/>
          <w:szCs w:val="26"/>
        </w:rPr>
        <w:t>Подпорожское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Подпорожского муниципального района Ленинградской области» пятого созыва по </w:t>
      </w:r>
      <w:r w:rsidRPr="00892412">
        <w:rPr>
          <w:rFonts w:ascii="Times New Roman" w:hAnsi="Times New Roman"/>
          <w:b/>
          <w:sz w:val="26"/>
          <w:szCs w:val="26"/>
        </w:rPr>
        <w:t>Подпорожскому многомандатному округу № 1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r w:rsidR="00C67C42">
        <w:rPr>
          <w:rFonts w:ascii="Times New Roman" w:hAnsi="Times New Roman"/>
          <w:b/>
          <w:bCs/>
          <w:sz w:val="26"/>
          <w:szCs w:val="26"/>
        </w:rPr>
        <w:t>Петрова Игоря Сергеевича</w:t>
      </w:r>
      <w:r w:rsidR="00892412">
        <w:rPr>
          <w:rFonts w:ascii="Times New Roman" w:hAnsi="Times New Roman"/>
          <w:sz w:val="26"/>
          <w:szCs w:val="26"/>
        </w:rPr>
        <w:t>, 26</w:t>
      </w:r>
      <w:r w:rsidRPr="00892412">
        <w:rPr>
          <w:rFonts w:ascii="Times New Roman" w:hAnsi="Times New Roman"/>
          <w:sz w:val="26"/>
          <w:szCs w:val="26"/>
        </w:rPr>
        <w:t xml:space="preserve"> июля 2024 года</w:t>
      </w:r>
      <w:r w:rsidR="00D761FB">
        <w:rPr>
          <w:rFonts w:ascii="Times New Roman" w:hAnsi="Times New Roman"/>
          <w:sz w:val="26"/>
          <w:szCs w:val="26"/>
        </w:rPr>
        <w:t xml:space="preserve">                   </w:t>
      </w:r>
      <w:r w:rsidRPr="00892412">
        <w:rPr>
          <w:rFonts w:ascii="Times New Roman" w:hAnsi="Times New Roman"/>
          <w:sz w:val="26"/>
          <w:szCs w:val="26"/>
        </w:rPr>
        <w:t xml:space="preserve"> в </w:t>
      </w:r>
      <w:r w:rsidR="00D761FB">
        <w:rPr>
          <w:rFonts w:ascii="Times New Roman" w:hAnsi="Times New Roman"/>
          <w:sz w:val="26"/>
          <w:szCs w:val="26"/>
        </w:rPr>
        <w:t>14</w:t>
      </w:r>
      <w:r w:rsidRPr="00892412">
        <w:rPr>
          <w:rFonts w:ascii="Times New Roman" w:hAnsi="Times New Roman"/>
          <w:sz w:val="26"/>
          <w:szCs w:val="26"/>
        </w:rPr>
        <w:t xml:space="preserve"> часов </w:t>
      </w:r>
      <w:r w:rsidR="00D761FB">
        <w:rPr>
          <w:rFonts w:ascii="Times New Roman" w:hAnsi="Times New Roman"/>
          <w:sz w:val="26"/>
          <w:szCs w:val="26"/>
        </w:rPr>
        <w:t>35</w:t>
      </w:r>
      <w:r w:rsidRPr="00892412">
        <w:rPr>
          <w:rFonts w:ascii="Times New Roman" w:hAnsi="Times New Roman"/>
          <w:sz w:val="26"/>
          <w:szCs w:val="26"/>
        </w:rPr>
        <w:t xml:space="preserve">  минут.</w:t>
      </w:r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C67C42">
        <w:rPr>
          <w:rFonts w:ascii="Times New Roman" w:hAnsi="Times New Roman" w:cs="Times New Roman"/>
          <w:sz w:val="26"/>
          <w:szCs w:val="26"/>
        </w:rPr>
        <w:t>Петрову И.С.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Подпорожского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 Подпорожского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избирательной  комиссии                                                                             В.В.Лендяшева</w:t>
      </w:r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Е.А.Филиппова</w:t>
      </w:r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D82DF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105454"/>
    <w:rsid w:val="0027266E"/>
    <w:rsid w:val="005F4760"/>
    <w:rsid w:val="00892412"/>
    <w:rsid w:val="00C67C42"/>
    <w:rsid w:val="00D761FB"/>
    <w:rsid w:val="00D82DFC"/>
    <w:rsid w:val="00EC6D04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2A09"/>
  <w15:docId w15:val="{9467B1F2-06E2-4F9E-B418-03F0862D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2024-07-26T11:59:00Z</cp:lastPrinted>
  <dcterms:created xsi:type="dcterms:W3CDTF">2024-07-24T18:17:00Z</dcterms:created>
  <dcterms:modified xsi:type="dcterms:W3CDTF">2024-07-27T07:29:00Z</dcterms:modified>
</cp:coreProperties>
</file>