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AD033C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 w:val="26"/>
          <w:szCs w:val="26"/>
        </w:rPr>
      </w:pPr>
      <w:r w:rsidRPr="00AD033C">
        <w:rPr>
          <w:b/>
          <w:color w:val="000000"/>
          <w:sz w:val="26"/>
          <w:szCs w:val="26"/>
        </w:rPr>
        <w:t xml:space="preserve">ТЕРРИТОРИАЛЬНАЯ </w:t>
      </w:r>
      <w:r w:rsidR="008022C6" w:rsidRPr="00AD033C">
        <w:rPr>
          <w:b/>
          <w:color w:val="000000"/>
          <w:sz w:val="26"/>
          <w:szCs w:val="26"/>
        </w:rPr>
        <w:t xml:space="preserve"> </w:t>
      </w:r>
      <w:r w:rsidRPr="00AD033C">
        <w:rPr>
          <w:b/>
          <w:bCs/>
          <w:sz w:val="26"/>
          <w:szCs w:val="26"/>
        </w:rPr>
        <w:t xml:space="preserve"> ИЗБИРАТЕЛЬНАЯ </w:t>
      </w:r>
      <w:r w:rsidR="008022C6" w:rsidRPr="00AD033C">
        <w:rPr>
          <w:b/>
          <w:bCs/>
          <w:sz w:val="26"/>
          <w:szCs w:val="26"/>
        </w:rPr>
        <w:t xml:space="preserve"> </w:t>
      </w:r>
      <w:r w:rsidRPr="00AD033C">
        <w:rPr>
          <w:b/>
          <w:bCs/>
          <w:sz w:val="26"/>
          <w:szCs w:val="26"/>
        </w:rPr>
        <w:t xml:space="preserve"> КОМИССИЯ</w:t>
      </w:r>
    </w:p>
    <w:p w:rsidR="00562D92" w:rsidRPr="00AD033C" w:rsidRDefault="00562D92" w:rsidP="00562D92">
      <w:pPr>
        <w:rPr>
          <w:b/>
          <w:sz w:val="26"/>
          <w:szCs w:val="26"/>
        </w:rPr>
      </w:pPr>
      <w:r w:rsidRPr="00AD033C">
        <w:rPr>
          <w:b/>
          <w:sz w:val="26"/>
          <w:szCs w:val="26"/>
        </w:rPr>
        <w:t xml:space="preserve"> ПОДПОРОЖСКОГО</w:t>
      </w:r>
      <w:r w:rsidR="008022C6" w:rsidRPr="00AD033C">
        <w:rPr>
          <w:b/>
          <w:sz w:val="26"/>
          <w:szCs w:val="26"/>
        </w:rPr>
        <w:t xml:space="preserve"> </w:t>
      </w:r>
      <w:r w:rsidRPr="00AD033C">
        <w:rPr>
          <w:b/>
          <w:sz w:val="26"/>
          <w:szCs w:val="26"/>
        </w:rPr>
        <w:t xml:space="preserve">  </w:t>
      </w:r>
      <w:proofErr w:type="gramStart"/>
      <w:r w:rsidRPr="00AD033C">
        <w:rPr>
          <w:b/>
          <w:sz w:val="26"/>
          <w:szCs w:val="26"/>
        </w:rPr>
        <w:t>МУНИЦИПАЛЬНОГО  РАЙОНА</w:t>
      </w:r>
      <w:proofErr w:type="gramEnd"/>
      <w:r w:rsidRPr="00AD033C">
        <w:rPr>
          <w:b/>
          <w:sz w:val="26"/>
          <w:szCs w:val="26"/>
        </w:rPr>
        <w:t xml:space="preserve"> </w:t>
      </w:r>
    </w:p>
    <w:p w:rsidR="00562D92" w:rsidRDefault="00562D92" w:rsidP="00562D92">
      <w:pPr>
        <w:rPr>
          <w:sz w:val="26"/>
          <w:szCs w:val="26"/>
        </w:rPr>
      </w:pPr>
    </w:p>
    <w:p w:rsidR="008022C6" w:rsidRDefault="008022C6" w:rsidP="00562D92"/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F05B1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F05B1">
        <w:rPr>
          <w:b/>
          <w:bCs/>
          <w:color w:val="000000"/>
          <w:sz w:val="30"/>
          <w:szCs w:val="30"/>
        </w:rPr>
        <w:t xml:space="preserve">РЕШЕНИЕ </w:t>
      </w:r>
    </w:p>
    <w:p w:rsidR="00562D92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tbl>
      <w:tblPr>
        <w:tblW w:w="9214" w:type="dxa"/>
        <w:tblLook w:val="0000" w:firstRow="0" w:lastRow="0" w:firstColumn="0" w:lastColumn="0" w:noHBand="0" w:noVBand="0"/>
      </w:tblPr>
      <w:tblGrid>
        <w:gridCol w:w="3686"/>
        <w:gridCol w:w="1843"/>
        <w:gridCol w:w="3685"/>
      </w:tblGrid>
      <w:tr w:rsidR="002F05B1" w:rsidRPr="00CF0D56" w:rsidTr="002F05B1">
        <w:trPr>
          <w:trHeight w:val="680"/>
        </w:trPr>
        <w:tc>
          <w:tcPr>
            <w:tcW w:w="3686" w:type="dxa"/>
          </w:tcPr>
          <w:p w:rsidR="002F05B1" w:rsidRPr="00CF0D56" w:rsidRDefault="002F05B1" w:rsidP="009D0DC3">
            <w:pPr>
              <w:spacing w:line="360" w:lineRule="auto"/>
              <w:jc w:val="both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proofErr w:type="gramStart"/>
            <w:r w:rsidRPr="00CF0D56">
              <w:rPr>
                <w:color w:val="000000"/>
                <w:szCs w:val="28"/>
              </w:rPr>
              <w:t xml:space="preserve">от  </w:t>
            </w:r>
            <w:r>
              <w:rPr>
                <w:color w:val="000000"/>
                <w:szCs w:val="28"/>
              </w:rPr>
              <w:t>13</w:t>
            </w:r>
            <w:proofErr w:type="gramEnd"/>
            <w:r>
              <w:rPr>
                <w:color w:val="000000"/>
                <w:szCs w:val="28"/>
              </w:rPr>
              <w:t xml:space="preserve"> июля</w:t>
            </w:r>
            <w:r w:rsidRPr="00CF0D56">
              <w:rPr>
                <w:color w:val="000000"/>
                <w:szCs w:val="28"/>
              </w:rPr>
              <w:t xml:space="preserve">  2026 года      </w:t>
            </w:r>
            <w:r w:rsidRPr="00CF0D56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:rsidR="002F05B1" w:rsidRPr="00CF0D56" w:rsidRDefault="002F05B1" w:rsidP="009D0DC3">
            <w:pPr>
              <w:spacing w:line="360" w:lineRule="auto"/>
              <w:jc w:val="both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F05B1" w:rsidRDefault="002F05B1" w:rsidP="009D0DC3">
            <w:pPr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</w:p>
          <w:p w:rsidR="002F05B1" w:rsidRPr="00CF0D56" w:rsidRDefault="002F05B1" w:rsidP="009D0DC3">
            <w:pPr>
              <w:rPr>
                <w:color w:val="FF0000"/>
                <w:sz w:val="26"/>
                <w:szCs w:val="26"/>
              </w:rPr>
            </w:pPr>
            <w:r w:rsidRPr="00CF0D56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              </w:t>
            </w:r>
            <w:proofErr w:type="spellStart"/>
            <w:r w:rsidRPr="00CF0D56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г.Подпорожье</w:t>
            </w:r>
            <w:proofErr w:type="spellEnd"/>
          </w:p>
        </w:tc>
        <w:tc>
          <w:tcPr>
            <w:tcW w:w="3685" w:type="dxa"/>
          </w:tcPr>
          <w:p w:rsidR="002F05B1" w:rsidRPr="00CF0D56" w:rsidRDefault="002F05B1" w:rsidP="00D1039A">
            <w:pPr>
              <w:jc w:val="right"/>
              <w:rPr>
                <w:color w:val="000000"/>
                <w:szCs w:val="28"/>
              </w:rPr>
            </w:pPr>
            <w:r w:rsidRPr="00CF0D56">
              <w:rPr>
                <w:color w:val="000000"/>
                <w:sz w:val="26"/>
                <w:szCs w:val="26"/>
              </w:rPr>
              <w:t xml:space="preserve">             </w:t>
            </w:r>
            <w:r w:rsidRPr="00CF0D56">
              <w:rPr>
                <w:color w:val="000000"/>
                <w:szCs w:val="28"/>
              </w:rPr>
              <w:t xml:space="preserve">№ </w:t>
            </w:r>
            <w:r>
              <w:rPr>
                <w:color w:val="000000"/>
                <w:szCs w:val="28"/>
              </w:rPr>
              <w:t>9</w:t>
            </w:r>
            <w:r w:rsidRPr="00CF0D56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4</w:t>
            </w:r>
            <w:r w:rsidR="002D004C">
              <w:rPr>
                <w:color w:val="000000"/>
                <w:szCs w:val="28"/>
              </w:rPr>
              <w:t>5</w:t>
            </w:r>
          </w:p>
        </w:tc>
      </w:tr>
    </w:tbl>
    <w:p w:rsidR="002F05B1" w:rsidRPr="00285C1F" w:rsidRDefault="002F05B1" w:rsidP="00562D92">
      <w:pPr>
        <w:ind w:firstLine="113"/>
        <w:rPr>
          <w:b/>
          <w:bCs/>
          <w:color w:val="000000"/>
          <w:sz w:val="20"/>
          <w:szCs w:val="20"/>
        </w:rPr>
      </w:pPr>
    </w:p>
    <w:p w:rsidR="008C492A" w:rsidRDefault="008C492A" w:rsidP="008C492A">
      <w:pPr>
        <w:autoSpaceDE w:val="0"/>
        <w:autoSpaceDN w:val="0"/>
        <w:jc w:val="left"/>
        <w:rPr>
          <w:i/>
          <w:iCs/>
          <w:sz w:val="22"/>
          <w:szCs w:val="22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285C1F" w:rsidTr="00047A31">
        <w:tc>
          <w:tcPr>
            <w:tcW w:w="9214" w:type="dxa"/>
          </w:tcPr>
          <w:p w:rsidR="00285C1F" w:rsidRDefault="002D004C" w:rsidP="002D004C">
            <w:pPr>
              <w:pStyle w:val="2"/>
              <w:widowControl w:val="0"/>
              <w:rPr>
                <w:b w:val="0"/>
                <w:bCs/>
                <w:color w:val="000000"/>
                <w:szCs w:val="28"/>
              </w:rPr>
            </w:pPr>
            <w:r>
              <w:t xml:space="preserve">Об обеспечении равных условий проведения агитационных публичных мероприятий и размещения печатных предвыборных агитационных материалов для политических партий, зарегистрированных </w:t>
            </w:r>
            <w:proofErr w:type="gramStart"/>
            <w:r>
              <w:t>кандидатов  на</w:t>
            </w:r>
            <w:proofErr w:type="gramEnd"/>
            <w:r>
              <w:t xml:space="preserve"> выборах депутатов Государственной Думы Федерального Собрания Российской Федерации девятого созыва </w:t>
            </w:r>
          </w:p>
          <w:p w:rsidR="00047A31" w:rsidRPr="00285C1F" w:rsidRDefault="00047A31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D004C" w:rsidRDefault="00285C1F" w:rsidP="00285C1F">
      <w:pPr>
        <w:ind w:firstLine="708"/>
        <w:jc w:val="both"/>
        <w:rPr>
          <w:szCs w:val="28"/>
        </w:rPr>
      </w:pPr>
      <w:r w:rsidRPr="00285C1F">
        <w:rPr>
          <w:szCs w:val="28"/>
        </w:rPr>
        <w:t xml:space="preserve"> </w:t>
      </w:r>
    </w:p>
    <w:p w:rsidR="002D004C" w:rsidRDefault="00285C1F" w:rsidP="00285C1F">
      <w:pPr>
        <w:ind w:firstLine="708"/>
        <w:jc w:val="both"/>
        <w:rPr>
          <w:color w:val="000000"/>
          <w:szCs w:val="28"/>
        </w:rPr>
      </w:pPr>
      <w:r w:rsidRPr="00285C1F">
        <w:rPr>
          <w:szCs w:val="28"/>
        </w:rPr>
        <w:t xml:space="preserve">  </w:t>
      </w:r>
      <w:r w:rsidR="002D004C" w:rsidRPr="003A3871">
        <w:t xml:space="preserve">В целях реализации положений </w:t>
      </w:r>
      <w:r w:rsidR="002D004C">
        <w:t xml:space="preserve">части </w:t>
      </w:r>
      <w:r w:rsidR="002D004C" w:rsidRPr="003A3871">
        <w:t xml:space="preserve">3 статьи 67 и </w:t>
      </w:r>
      <w:r w:rsidR="002D004C">
        <w:t>части</w:t>
      </w:r>
      <w:r w:rsidR="002D004C" w:rsidRPr="003A3871">
        <w:t xml:space="preserve"> 9 статьи 68 Федерального закона от 22</w:t>
      </w:r>
      <w:r w:rsidR="002D004C">
        <w:t xml:space="preserve"> февраля </w:t>
      </w:r>
      <w:r w:rsidR="002D004C" w:rsidRPr="003A3871">
        <w:t>2014 года №</w:t>
      </w:r>
      <w:r w:rsidR="002D004C">
        <w:t> </w:t>
      </w:r>
      <w:r w:rsidR="002D004C" w:rsidRPr="003A3871">
        <w:t xml:space="preserve">20-ФЗ «О выборах депутатов Государственной Думы Федерального Собрания Российской Федерации», обеспечения равных условий проведения агитационных публичных мероприятий для политических партий, зарегистрированных </w:t>
      </w:r>
      <w:proofErr w:type="gramStart"/>
      <w:r w:rsidR="002D004C" w:rsidRPr="003A3871">
        <w:t xml:space="preserve">кандидатов, </w:t>
      </w:r>
      <w:r w:rsidR="002D004C">
        <w:t xml:space="preserve">  </w:t>
      </w:r>
      <w:proofErr w:type="gramEnd"/>
      <w:r w:rsidR="002D004C">
        <w:t xml:space="preserve">                    </w:t>
      </w:r>
      <w:r w:rsidR="002D004C" w:rsidRPr="003A3871">
        <w:t>а также для распространения агитационных материалов</w:t>
      </w:r>
      <w:r w:rsidRPr="00285C1F">
        <w:rPr>
          <w:szCs w:val="28"/>
        </w:rPr>
        <w:t xml:space="preserve">,  </w:t>
      </w:r>
      <w:r w:rsidRPr="00285C1F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Pr="00285C1F">
        <w:rPr>
          <w:color w:val="000000"/>
          <w:szCs w:val="28"/>
        </w:rPr>
        <w:t>Подпорожского</w:t>
      </w:r>
      <w:proofErr w:type="spellEnd"/>
      <w:r w:rsidRPr="00285C1F">
        <w:rPr>
          <w:color w:val="000000"/>
          <w:szCs w:val="28"/>
        </w:rPr>
        <w:t xml:space="preserve"> муниципального района</w:t>
      </w:r>
    </w:p>
    <w:p w:rsidR="00285C1F" w:rsidRPr="002D004C" w:rsidRDefault="00285C1F" w:rsidP="00285C1F">
      <w:pPr>
        <w:ind w:firstLine="708"/>
        <w:jc w:val="both"/>
        <w:rPr>
          <w:sz w:val="10"/>
          <w:szCs w:val="10"/>
        </w:rPr>
      </w:pP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562D92" w:rsidRPr="00562D92" w:rsidRDefault="00562D92" w:rsidP="008C492A">
      <w:pPr>
        <w:ind w:firstLine="720"/>
        <w:jc w:val="both"/>
        <w:rPr>
          <w:b/>
          <w:sz w:val="10"/>
          <w:szCs w:val="10"/>
        </w:rPr>
      </w:pPr>
    </w:p>
    <w:p w:rsidR="002D004C" w:rsidRDefault="001229FE" w:rsidP="002D004C">
      <w:pPr>
        <w:pStyle w:val="a3"/>
        <w:ind w:left="0" w:firstLine="709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</w:t>
      </w:r>
      <w:r w:rsidR="002D004C" w:rsidRPr="002D004C">
        <w:rPr>
          <w:color w:val="000000"/>
          <w:spacing w:val="2"/>
          <w:szCs w:val="28"/>
        </w:rPr>
        <w:t>1.</w:t>
      </w:r>
      <w:r w:rsidR="002D004C" w:rsidRPr="002D004C">
        <w:rPr>
          <w:szCs w:val="28"/>
        </w:rPr>
        <w:t xml:space="preserve"> </w:t>
      </w:r>
      <w:r w:rsidR="002D004C">
        <w:t xml:space="preserve">Установить время, на которое помещения, пригодные для проведения агитационных публичных мероприятий в форме собраний и находящиеся </w:t>
      </w:r>
      <w:r w:rsidR="002D004C">
        <w:br/>
        <w:t xml:space="preserve">в государственной или муниципальной собственности, предоставляются по заявкам </w:t>
      </w:r>
      <w:r w:rsidR="002D004C" w:rsidRPr="00F709F7">
        <w:t>политических партий, зарегистрированных кандидатов</w:t>
      </w:r>
      <w:r w:rsidR="002D004C">
        <w:t xml:space="preserve">, собственниками, владельцами этих помещений для встреч с избирателями </w:t>
      </w:r>
      <w:r w:rsidR="002D004C" w:rsidRPr="002D004C">
        <w:rPr>
          <w:szCs w:val="28"/>
        </w:rPr>
        <w:t xml:space="preserve">продолжительностью  </w:t>
      </w:r>
      <w:bookmarkStart w:id="0" w:name="_GoBack"/>
      <w:r w:rsidR="00B217B3" w:rsidRPr="00CA3574">
        <w:rPr>
          <w:b/>
          <w:szCs w:val="28"/>
        </w:rPr>
        <w:t xml:space="preserve">не более </w:t>
      </w:r>
      <w:r w:rsidR="002D004C" w:rsidRPr="00CA3574">
        <w:rPr>
          <w:b/>
          <w:szCs w:val="28"/>
        </w:rPr>
        <w:t>2 (д</w:t>
      </w:r>
      <w:r w:rsidR="00B217B3" w:rsidRPr="00CA3574">
        <w:rPr>
          <w:b/>
          <w:szCs w:val="28"/>
        </w:rPr>
        <w:t>вух) часов</w:t>
      </w:r>
      <w:bookmarkEnd w:id="0"/>
      <w:r w:rsidR="002D004C" w:rsidRPr="002D004C">
        <w:rPr>
          <w:szCs w:val="28"/>
        </w:rPr>
        <w:t>.</w:t>
      </w:r>
    </w:p>
    <w:p w:rsidR="00B217B3" w:rsidRPr="00B217B3" w:rsidRDefault="00B217B3" w:rsidP="002D004C">
      <w:pPr>
        <w:pStyle w:val="a3"/>
        <w:ind w:left="0" w:firstLine="709"/>
        <w:jc w:val="both"/>
        <w:rPr>
          <w:sz w:val="10"/>
          <w:szCs w:val="10"/>
        </w:rPr>
      </w:pPr>
    </w:p>
    <w:p w:rsidR="002D004C" w:rsidRDefault="00B217B3" w:rsidP="002D004C">
      <w:pPr>
        <w:pStyle w:val="a7"/>
        <w:ind w:right="-30" w:firstLine="720"/>
        <w:jc w:val="both"/>
      </w:pPr>
      <w:r>
        <w:t>2. Рекомендовать администрациям</w:t>
      </w:r>
      <w:r w:rsidR="002D004C">
        <w:t xml:space="preserve"> муниципальных образований выдел</w:t>
      </w:r>
      <w:r>
        <w:t>ить</w:t>
      </w:r>
      <w:r w:rsidR="002D004C">
        <w:t xml:space="preserve"> и оборудова</w:t>
      </w:r>
      <w:r>
        <w:t>ть</w:t>
      </w:r>
      <w:r w:rsidR="002D004C">
        <w:t xml:space="preserve"> </w:t>
      </w:r>
      <w:r w:rsidR="002D004C" w:rsidRPr="006B0889">
        <w:t>на территории каждого избирательного участка специальных мест для размещения предвыборных печатных агитационных материалов.</w:t>
      </w:r>
    </w:p>
    <w:p w:rsidR="00B217B3" w:rsidRDefault="00B217B3" w:rsidP="00B217B3">
      <w:pPr>
        <w:pStyle w:val="a7"/>
        <w:ind w:right="-30" w:firstLine="720"/>
        <w:jc w:val="both"/>
      </w:pPr>
      <w:r>
        <w:t>3</w:t>
      </w:r>
      <w:r w:rsidR="002D004C">
        <w:t>. Территориальной избирательной комиссии обеспечить равные условия проведения агитационных публичных мероприятий в форме собраний для политических партий, зарегистрированных кандидатов, размещения предвыборных печатных агитационных материалов политических партий, зарегистрированных кандидатов в специально выделенных для этой цели на территории каждого избирательного участка местах.</w:t>
      </w:r>
    </w:p>
    <w:p w:rsidR="00B217B3" w:rsidRPr="00B217B3" w:rsidRDefault="00B217B3" w:rsidP="00B217B3">
      <w:pPr>
        <w:pStyle w:val="a7"/>
        <w:ind w:right="-30"/>
        <w:jc w:val="both"/>
      </w:pPr>
      <w:r>
        <w:t xml:space="preserve">         4.</w:t>
      </w:r>
      <w:r w:rsidR="002D004C">
        <w:t> </w:t>
      </w:r>
      <w:r w:rsidRPr="00B1048C">
        <w:rPr>
          <w:szCs w:val="28"/>
        </w:rPr>
        <w:t>Направить копию настоящего решения в Избирательную комиссию Ленинградской области.</w:t>
      </w:r>
    </w:p>
    <w:p w:rsidR="00285C1F" w:rsidRPr="00285C1F" w:rsidRDefault="00285C1F" w:rsidP="002D004C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</w:p>
    <w:p w:rsidR="00285C1F" w:rsidRPr="00285C1F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10"/>
          <w:szCs w:val="10"/>
        </w:rPr>
      </w:pPr>
    </w:p>
    <w:p w:rsidR="008022C6" w:rsidRPr="00B217B3" w:rsidRDefault="00B217B3" w:rsidP="00B217B3">
      <w:pPr>
        <w:pStyle w:val="a3"/>
        <w:numPr>
          <w:ilvl w:val="0"/>
          <w:numId w:val="5"/>
        </w:numPr>
        <w:tabs>
          <w:tab w:val="left" w:pos="142"/>
          <w:tab w:val="left" w:pos="851"/>
        </w:tabs>
        <w:ind w:left="0" w:firstLine="567"/>
        <w:jc w:val="both"/>
        <w:rPr>
          <w:rFonts w:eastAsiaTheme="minorEastAsia"/>
          <w:sz w:val="10"/>
          <w:szCs w:val="10"/>
        </w:rPr>
      </w:pPr>
      <w:r w:rsidRPr="00B217B3">
        <w:rPr>
          <w:szCs w:val="28"/>
        </w:rPr>
        <w:t>Контроль за исполнением данного решения возложить</w:t>
      </w:r>
      <w:r w:rsidRPr="00B217B3">
        <w:rPr>
          <w:rFonts w:eastAsiaTheme="minorEastAsia"/>
          <w:szCs w:val="28"/>
        </w:rPr>
        <w:t xml:space="preserve"> </w:t>
      </w:r>
      <w:proofErr w:type="gramStart"/>
      <w:r w:rsidRPr="00B217B3">
        <w:rPr>
          <w:rFonts w:eastAsiaTheme="minorEastAsia"/>
          <w:szCs w:val="28"/>
        </w:rPr>
        <w:t>на  председателя</w:t>
      </w:r>
      <w:proofErr w:type="gramEnd"/>
      <w:r w:rsidRPr="00B217B3">
        <w:rPr>
          <w:rFonts w:eastAsiaTheme="minorEastAsia"/>
          <w:szCs w:val="28"/>
        </w:rPr>
        <w:t xml:space="preserve"> </w:t>
      </w:r>
      <w:r w:rsidR="001229FE" w:rsidRPr="00B217B3">
        <w:rPr>
          <w:rFonts w:eastAsiaTheme="minorEastAsia"/>
          <w:szCs w:val="28"/>
        </w:rPr>
        <w:t>Террито</w:t>
      </w:r>
      <w:r w:rsidRPr="00B217B3">
        <w:rPr>
          <w:rFonts w:eastAsiaTheme="minorEastAsia"/>
          <w:szCs w:val="28"/>
        </w:rPr>
        <w:t>риальной избирательной комиссии.</w:t>
      </w:r>
    </w:p>
    <w:p w:rsidR="008C492A" w:rsidRDefault="008C492A" w:rsidP="00AD033C">
      <w:pPr>
        <w:autoSpaceDN w:val="0"/>
        <w:ind w:firstLine="851"/>
        <w:jc w:val="left"/>
        <w:rPr>
          <w:szCs w:val="28"/>
        </w:rPr>
      </w:pPr>
    </w:p>
    <w:p w:rsidR="008C492A" w:rsidRDefault="008C492A" w:rsidP="008C492A">
      <w:pPr>
        <w:jc w:val="both"/>
        <w:rPr>
          <w:szCs w:val="28"/>
        </w:rPr>
      </w:pPr>
    </w:p>
    <w:p w:rsidR="006404F3" w:rsidRPr="00DA4B89" w:rsidRDefault="006404F3" w:rsidP="008C492A">
      <w:pPr>
        <w:jc w:val="both"/>
        <w:rPr>
          <w:szCs w:val="28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AD033C">
      <w:pPr>
        <w:jc w:val="both"/>
      </w:pPr>
    </w:p>
    <w:sectPr w:rsidR="00273D43" w:rsidSect="00AD033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45AF0"/>
    <w:multiLevelType w:val="hybridMultilevel"/>
    <w:tmpl w:val="3E12A8BA"/>
    <w:lvl w:ilvl="0" w:tplc="4F98046E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211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4C2456EB"/>
    <w:multiLevelType w:val="hybridMultilevel"/>
    <w:tmpl w:val="1768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75367"/>
    <w:multiLevelType w:val="hybridMultilevel"/>
    <w:tmpl w:val="678023CC"/>
    <w:lvl w:ilvl="0" w:tplc="D08E6FC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47A31"/>
    <w:rsid w:val="000A7FEB"/>
    <w:rsid w:val="001229FE"/>
    <w:rsid w:val="00175E87"/>
    <w:rsid w:val="001F4129"/>
    <w:rsid w:val="00273D43"/>
    <w:rsid w:val="00285C1F"/>
    <w:rsid w:val="002D004C"/>
    <w:rsid w:val="002F05B1"/>
    <w:rsid w:val="003304A0"/>
    <w:rsid w:val="004001AD"/>
    <w:rsid w:val="00405074"/>
    <w:rsid w:val="004E34D7"/>
    <w:rsid w:val="0050421D"/>
    <w:rsid w:val="00562D92"/>
    <w:rsid w:val="006030C6"/>
    <w:rsid w:val="006404F3"/>
    <w:rsid w:val="008022C6"/>
    <w:rsid w:val="00834A0E"/>
    <w:rsid w:val="008643F4"/>
    <w:rsid w:val="00894663"/>
    <w:rsid w:val="008C492A"/>
    <w:rsid w:val="00991363"/>
    <w:rsid w:val="00991F34"/>
    <w:rsid w:val="00A60990"/>
    <w:rsid w:val="00AA7E94"/>
    <w:rsid w:val="00AD033C"/>
    <w:rsid w:val="00B025AC"/>
    <w:rsid w:val="00B217B3"/>
    <w:rsid w:val="00B65115"/>
    <w:rsid w:val="00B757BC"/>
    <w:rsid w:val="00BB4117"/>
    <w:rsid w:val="00C06087"/>
    <w:rsid w:val="00CA3574"/>
    <w:rsid w:val="00CF0D56"/>
    <w:rsid w:val="00D1039A"/>
    <w:rsid w:val="00DA1FF9"/>
    <w:rsid w:val="00DA4B89"/>
    <w:rsid w:val="00F24C3D"/>
    <w:rsid w:val="00FA6934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2D004C"/>
    <w:rPr>
      <w:b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D004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2D004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D004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2026-07-19T09:31:00Z</cp:lastPrinted>
  <dcterms:created xsi:type="dcterms:W3CDTF">2026-07-19T09:10:00Z</dcterms:created>
  <dcterms:modified xsi:type="dcterms:W3CDTF">2026-07-30T07:14:00Z</dcterms:modified>
</cp:coreProperties>
</file>